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A601" w14:textId="77777777" w:rsidR="00A770EF" w:rsidRDefault="001A0E90">
      <w:pPr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山东海洋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产业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10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强民营企业主要指标表</w:t>
      </w:r>
    </w:p>
    <w:p w14:paraId="6EEB3CBE" w14:textId="77777777" w:rsidR="00A770EF" w:rsidRDefault="00A770EF">
      <w:pPr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pPr w:leftFromText="180" w:rightFromText="180" w:vertAnchor="text" w:horzAnchor="page" w:tblpX="417" w:tblpY="416"/>
        <w:tblOverlap w:val="never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52"/>
        <w:gridCol w:w="535"/>
        <w:gridCol w:w="1301"/>
        <w:gridCol w:w="1107"/>
        <w:gridCol w:w="478"/>
        <w:gridCol w:w="1244"/>
        <w:gridCol w:w="716"/>
        <w:gridCol w:w="642"/>
        <w:gridCol w:w="1324"/>
        <w:gridCol w:w="68"/>
        <w:gridCol w:w="1377"/>
      </w:tblGrid>
      <w:tr w:rsidR="00A770EF" w14:paraId="75E2FDDF" w14:textId="77777777">
        <w:trPr>
          <w:trHeight w:val="840"/>
        </w:trPr>
        <w:tc>
          <w:tcPr>
            <w:tcW w:w="4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30B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代码</w:t>
            </w:r>
          </w:p>
        </w:tc>
        <w:tc>
          <w:tcPr>
            <w:tcW w:w="17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F741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指标名称</w:t>
            </w:r>
          </w:p>
        </w:tc>
        <w:tc>
          <w:tcPr>
            <w:tcW w:w="5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433E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单位</w:t>
            </w:r>
          </w:p>
        </w:tc>
        <w:tc>
          <w:tcPr>
            <w:tcW w:w="13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8781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本年累计</w:t>
            </w:r>
          </w:p>
        </w:tc>
        <w:tc>
          <w:tcPr>
            <w:tcW w:w="11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2F625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去年同期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DEB5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代码</w:t>
            </w:r>
          </w:p>
        </w:tc>
        <w:tc>
          <w:tcPr>
            <w:tcW w:w="196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8EF5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指标名称</w:t>
            </w:r>
          </w:p>
        </w:tc>
        <w:tc>
          <w:tcPr>
            <w:tcW w:w="64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389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单位</w:t>
            </w:r>
          </w:p>
        </w:tc>
        <w:tc>
          <w:tcPr>
            <w:tcW w:w="139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3F7E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本年累计</w:t>
            </w:r>
          </w:p>
        </w:tc>
        <w:tc>
          <w:tcPr>
            <w:tcW w:w="13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8C8E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去年同期</w:t>
            </w:r>
          </w:p>
        </w:tc>
      </w:tr>
      <w:tr w:rsidR="00A770EF" w14:paraId="71866CC4" w14:textId="77777777">
        <w:trPr>
          <w:trHeight w:val="666"/>
        </w:trPr>
        <w:tc>
          <w:tcPr>
            <w:tcW w:w="471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24F7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1</w:t>
            </w:r>
          </w:p>
        </w:tc>
        <w:tc>
          <w:tcPr>
            <w:tcW w:w="1752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7BCD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营业收入</w:t>
            </w:r>
          </w:p>
        </w:tc>
        <w:tc>
          <w:tcPr>
            <w:tcW w:w="535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37F3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1BE6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305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D8D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11</w:t>
            </w:r>
          </w:p>
        </w:tc>
        <w:tc>
          <w:tcPr>
            <w:tcW w:w="1960" w:type="dxa"/>
            <w:gridSpan w:val="2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1A7E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其中：发明专利</w:t>
            </w:r>
          </w:p>
        </w:tc>
        <w:tc>
          <w:tcPr>
            <w:tcW w:w="642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80C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件</w:t>
            </w:r>
          </w:p>
        </w:tc>
        <w:tc>
          <w:tcPr>
            <w:tcW w:w="1392" w:type="dxa"/>
            <w:gridSpan w:val="2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295D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AA986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75826456" w14:textId="77777777">
        <w:trPr>
          <w:trHeight w:val="803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4D079B68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2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37E1B687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其中：主营业务收入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69243966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2DBAEE86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775D56CE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52D80BA7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12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4543F86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应收账款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5B9CA4F6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237157A5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4E3C2C75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708926F2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26501D4C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3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6A80AF5E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其中：信息技术产业收入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65D4A348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2988DDD8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02B37566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39AB79E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13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0271A24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产成品存货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5C6BC0E8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2CD45DD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6A20347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7BED0AF7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58A805D4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4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40F46FD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利润总额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7C73F63A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07BA0ED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07D782F5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71C79D5C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1</w:t>
            </w:r>
            <w:r>
              <w:rPr>
                <w:rFonts w:ascii="Times New Roman" w:eastAsia="楷体_GB2312" w:hAnsi="Times New Roman" w:hint="eastAsia"/>
                <w:sz w:val="24"/>
              </w:rPr>
              <w:t>4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11ECC0A5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负债合计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42A734E9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23A5A69D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24F591F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4B09B504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4FCA90F4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5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2927B7C9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上交税金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73C2570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0190E26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2E49B0C7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5C0FA0B4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15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5E94F9A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其中：流动负债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1439B517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04E4E2C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5BDD1208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6D192E21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4E723AC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6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0F4707A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出口额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32FDF74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54031AB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16245E09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0C382F4D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16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627B6101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从业人员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324560D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2AA20801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2519E2A9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2C20DC52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7A0BA5CA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7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2BE435B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主营业务成本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6CEC6BCA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44F00FD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489C242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292330AD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17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460F2E25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其中：研发人员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4F6A1E5A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351B4587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724715EB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35739478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03B10AB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8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39F3ADB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资产总计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545B628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50DEA45D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085451C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25D2693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18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141BD4C7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</w:t>
            </w:r>
            <w:r>
              <w:rPr>
                <w:rFonts w:ascii="Times New Roman" w:eastAsia="楷体_GB2312" w:hAnsi="Times New Roman" w:hint="eastAsia"/>
                <w:sz w:val="24"/>
              </w:rPr>
              <w:t>党员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0ABE8FB1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4B9B3205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1BDAD6E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45A45F6B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2E1381A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9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3D62D1FE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其中：流动资产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131ED8B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216BA27E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39458B59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3BFFAB6D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19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5A60431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</w:t>
            </w:r>
            <w:r>
              <w:rPr>
                <w:rFonts w:ascii="Times New Roman" w:eastAsia="楷体_GB2312" w:hAnsi="Times New Roman" w:hint="eastAsia"/>
                <w:sz w:val="24"/>
              </w:rPr>
              <w:t>本科学历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39FBE3E3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0F625D5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4BA2F52B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412AF9F3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4DED5BD2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10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25E859DD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专利总量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5DCC2D34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件</w:t>
            </w: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7CEF0D6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14:paraId="79E1859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14:paraId="5BCE46EC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20</w:t>
            </w:r>
          </w:p>
        </w:tc>
        <w:tc>
          <w:tcPr>
            <w:tcW w:w="1960" w:type="dxa"/>
            <w:gridSpan w:val="2"/>
            <w:tcMar>
              <w:left w:w="0" w:type="dxa"/>
              <w:right w:w="0" w:type="dxa"/>
            </w:tcMar>
            <w:vAlign w:val="center"/>
          </w:tcPr>
          <w:p w14:paraId="1383A294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</w:t>
            </w:r>
            <w:r>
              <w:rPr>
                <w:rFonts w:ascii="Times New Roman" w:eastAsia="楷体_GB2312" w:hAnsi="Times New Roman" w:hint="eastAsia"/>
                <w:sz w:val="24"/>
              </w:rPr>
              <w:t>研究生及以上学历</w:t>
            </w:r>
          </w:p>
        </w:tc>
        <w:tc>
          <w:tcPr>
            <w:tcW w:w="642" w:type="dxa"/>
            <w:tcMar>
              <w:left w:w="0" w:type="dxa"/>
              <w:right w:w="0" w:type="dxa"/>
            </w:tcMar>
            <w:vAlign w:val="center"/>
          </w:tcPr>
          <w:p w14:paraId="3C00CF3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 w14:paraId="061B88AB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14:paraId="6956C75C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0C09C5E9" w14:textId="77777777">
        <w:trPr>
          <w:trHeight w:val="579"/>
        </w:trPr>
        <w:tc>
          <w:tcPr>
            <w:tcW w:w="4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C3BDD7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5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569D6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主要产品名称</w:t>
            </w:r>
          </w:p>
        </w:tc>
        <w:tc>
          <w:tcPr>
            <w:tcW w:w="5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E21A8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</w:t>
            </w:r>
          </w:p>
        </w:tc>
        <w:tc>
          <w:tcPr>
            <w:tcW w:w="2886" w:type="dxa"/>
            <w:gridSpan w:val="3"/>
            <w:tcMar>
              <w:left w:w="0" w:type="dxa"/>
              <w:right w:w="0" w:type="dxa"/>
            </w:tcMar>
            <w:vAlign w:val="center"/>
          </w:tcPr>
          <w:p w14:paraId="562105F6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生产量</w:t>
            </w:r>
          </w:p>
        </w:tc>
        <w:tc>
          <w:tcPr>
            <w:tcW w:w="2602" w:type="dxa"/>
            <w:gridSpan w:val="3"/>
            <w:tcMar>
              <w:left w:w="0" w:type="dxa"/>
              <w:right w:w="0" w:type="dxa"/>
            </w:tcMar>
            <w:vAlign w:val="center"/>
          </w:tcPr>
          <w:p w14:paraId="4BEE827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销售量</w:t>
            </w:r>
          </w:p>
        </w:tc>
        <w:tc>
          <w:tcPr>
            <w:tcW w:w="2769" w:type="dxa"/>
            <w:gridSpan w:val="3"/>
            <w:tcMar>
              <w:left w:w="0" w:type="dxa"/>
              <w:right w:w="0" w:type="dxa"/>
            </w:tcMar>
            <w:vAlign w:val="center"/>
          </w:tcPr>
          <w:p w14:paraId="180ED4E3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其中：出口量</w:t>
            </w:r>
          </w:p>
        </w:tc>
      </w:tr>
      <w:tr w:rsidR="00A770EF" w14:paraId="5BF17B2A" w14:textId="77777777">
        <w:trPr>
          <w:trHeight w:val="579"/>
        </w:trPr>
        <w:tc>
          <w:tcPr>
            <w:tcW w:w="47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2D05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0D8E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ADA6E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5945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本年累计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F8576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去年同期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A7BA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本年累计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7CAF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去年同期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637E9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本年累计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ED0B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去年同期</w:t>
            </w:r>
          </w:p>
        </w:tc>
      </w:tr>
      <w:tr w:rsidR="00A770EF" w14:paraId="7C706E53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5A0ECEA0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1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0519BE33" w14:textId="77777777" w:rsidR="00A770EF" w:rsidRDefault="001A0E90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（可增加行</w:t>
            </w:r>
            <w:r>
              <w:rPr>
                <w:rFonts w:ascii="Times New Roman" w:eastAsia="楷体_GB2312" w:hAnsi="Times New Roman"/>
                <w:sz w:val="24"/>
              </w:rPr>
              <w:t>)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47A2577C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3A03094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85" w:type="dxa"/>
            <w:gridSpan w:val="2"/>
            <w:tcMar>
              <w:left w:w="0" w:type="dxa"/>
              <w:right w:w="0" w:type="dxa"/>
            </w:tcMar>
            <w:vAlign w:val="center"/>
          </w:tcPr>
          <w:p w14:paraId="21881C2C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14:paraId="7DAD97F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14:paraId="07AC436A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24" w:type="dxa"/>
            <w:tcMar>
              <w:left w:w="0" w:type="dxa"/>
              <w:right w:w="0" w:type="dxa"/>
            </w:tcMar>
            <w:vAlign w:val="center"/>
          </w:tcPr>
          <w:p w14:paraId="76A2FB11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45" w:type="dxa"/>
            <w:gridSpan w:val="2"/>
            <w:tcMar>
              <w:left w:w="0" w:type="dxa"/>
              <w:right w:w="0" w:type="dxa"/>
            </w:tcMar>
            <w:vAlign w:val="center"/>
          </w:tcPr>
          <w:p w14:paraId="6586B8E7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770EF" w14:paraId="15027B30" w14:textId="77777777">
        <w:trPr>
          <w:trHeight w:val="579"/>
        </w:trPr>
        <w:tc>
          <w:tcPr>
            <w:tcW w:w="471" w:type="dxa"/>
            <w:tcMar>
              <w:left w:w="0" w:type="dxa"/>
              <w:right w:w="0" w:type="dxa"/>
            </w:tcMar>
            <w:vAlign w:val="center"/>
          </w:tcPr>
          <w:p w14:paraId="00456263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14:paraId="00DC29BD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1939ECDD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01" w:type="dxa"/>
            <w:tcMar>
              <w:left w:w="0" w:type="dxa"/>
              <w:right w:w="0" w:type="dxa"/>
            </w:tcMar>
            <w:vAlign w:val="center"/>
          </w:tcPr>
          <w:p w14:paraId="5E409AC9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85" w:type="dxa"/>
            <w:gridSpan w:val="2"/>
            <w:tcMar>
              <w:left w:w="0" w:type="dxa"/>
              <w:right w:w="0" w:type="dxa"/>
            </w:tcMar>
            <w:vAlign w:val="center"/>
          </w:tcPr>
          <w:p w14:paraId="6F7EEE87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14:paraId="7391A541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 w14:paraId="357DA454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324" w:type="dxa"/>
            <w:tcMar>
              <w:left w:w="0" w:type="dxa"/>
              <w:right w:w="0" w:type="dxa"/>
            </w:tcMar>
            <w:vAlign w:val="center"/>
          </w:tcPr>
          <w:p w14:paraId="3015EBC8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45" w:type="dxa"/>
            <w:gridSpan w:val="2"/>
            <w:tcMar>
              <w:left w:w="0" w:type="dxa"/>
              <w:right w:w="0" w:type="dxa"/>
            </w:tcMar>
            <w:vAlign w:val="center"/>
          </w:tcPr>
          <w:p w14:paraId="54031326" w14:textId="77777777" w:rsidR="00A770EF" w:rsidRDefault="00A770EF">
            <w:pPr>
              <w:pStyle w:val="a4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14:paraId="1B3CA6DF" w14:textId="77777777" w:rsidR="00A770EF" w:rsidRDefault="001A0E90">
      <w:pPr>
        <w:spacing w:line="3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宋体" w:hAnsi="宋体" w:hint="eastAsia"/>
        </w:rPr>
        <w:t>单位名称：（签章）</w:t>
      </w:r>
      <w:r>
        <w:rPr>
          <w:rFonts w:ascii="宋体" w:hAnsi="宋体" w:hint="eastAsia"/>
        </w:rPr>
        <w:t xml:space="preserve">                                                                     </w:t>
      </w:r>
    </w:p>
    <w:sectPr w:rsidR="00A770EF">
      <w:pgSz w:w="11906" w:h="16838"/>
      <w:pgMar w:top="1701" w:right="141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01C8C3E-362A-4FAA-A8FB-99D8E03D929F}"/>
    <w:embedBold r:id="rId2" w:subsetted="1" w:fontKey="{2FDDEA8E-B12A-4EAC-A6E6-7337C288E5BB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FAF32D"/>
    <w:multiLevelType w:val="singleLevel"/>
    <w:tmpl w:val="8AFAF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0D720D8"/>
    <w:multiLevelType w:val="singleLevel"/>
    <w:tmpl w:val="90D720D8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 w15:restartNumberingAfterBreak="0">
    <w:nsid w:val="F69F0091"/>
    <w:multiLevelType w:val="singleLevel"/>
    <w:tmpl w:val="F69F00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06841C7"/>
    <w:multiLevelType w:val="singleLevel"/>
    <w:tmpl w:val="306841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F"/>
    <w:rsid w:val="001A0E90"/>
    <w:rsid w:val="003B0FCA"/>
    <w:rsid w:val="00A770EF"/>
    <w:rsid w:val="00DE5D40"/>
    <w:rsid w:val="08115ED3"/>
    <w:rsid w:val="0DDA4E37"/>
    <w:rsid w:val="0FC1790C"/>
    <w:rsid w:val="113B1614"/>
    <w:rsid w:val="14D45CE0"/>
    <w:rsid w:val="2093650D"/>
    <w:rsid w:val="23547A92"/>
    <w:rsid w:val="2425369F"/>
    <w:rsid w:val="24FE55DC"/>
    <w:rsid w:val="26416EF0"/>
    <w:rsid w:val="27BE7DF3"/>
    <w:rsid w:val="29BB06DC"/>
    <w:rsid w:val="2B364DF1"/>
    <w:rsid w:val="34597E59"/>
    <w:rsid w:val="3A225532"/>
    <w:rsid w:val="3D9F5740"/>
    <w:rsid w:val="3F383771"/>
    <w:rsid w:val="42C40D66"/>
    <w:rsid w:val="44BE49C8"/>
    <w:rsid w:val="45FA155F"/>
    <w:rsid w:val="4F3F68F5"/>
    <w:rsid w:val="54D333B0"/>
    <w:rsid w:val="57A371AA"/>
    <w:rsid w:val="57C67533"/>
    <w:rsid w:val="59734594"/>
    <w:rsid w:val="59AE27B8"/>
    <w:rsid w:val="5DEC0CA2"/>
    <w:rsid w:val="5DF65D14"/>
    <w:rsid w:val="5FC67C4A"/>
    <w:rsid w:val="617D2043"/>
    <w:rsid w:val="63ED76A6"/>
    <w:rsid w:val="649B6982"/>
    <w:rsid w:val="651D10DE"/>
    <w:rsid w:val="687F1190"/>
    <w:rsid w:val="6B735B9D"/>
    <w:rsid w:val="749C4C54"/>
    <w:rsid w:val="78041E65"/>
    <w:rsid w:val="781B549B"/>
    <w:rsid w:val="785B7E22"/>
    <w:rsid w:val="7B780281"/>
    <w:rsid w:val="7BB7A379"/>
    <w:rsid w:val="7DB8D70C"/>
    <w:rsid w:val="7FB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517F0"/>
  <w15:docId w15:val="{1746FFB2-83FD-4FCA-8E9B-B1129D9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表"/>
    <w:next w:val="a"/>
    <w:qFormat/>
    <w:pPr>
      <w:pBdr>
        <w:between w:val="dashSmallGap" w:sz="4" w:space="1" w:color="666699"/>
      </w:pBdr>
      <w:adjustRightInd w:val="0"/>
      <w:snapToGrid w:val="0"/>
      <w:jc w:val="center"/>
      <w:textAlignment w:val="center"/>
    </w:pPr>
    <w:rPr>
      <w:rFonts w:ascii="仿宋_GB2312" w:eastAsia="仿宋_GB2312" w:hAnsi="华文细黑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EFA29-A430-444D-B07B-68A8763D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ZhangXueyan</cp:lastModifiedBy>
  <cp:revision>3</cp:revision>
  <cp:lastPrinted>2020-05-20T04:37:00Z</cp:lastPrinted>
  <dcterms:created xsi:type="dcterms:W3CDTF">2020-06-01T06:23:00Z</dcterms:created>
  <dcterms:modified xsi:type="dcterms:W3CDTF">2020-06-01T06:23:00Z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